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A8" w:rsidRDefault="00475AA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5AA8" w:rsidRDefault="00475AA8">
      <w:pPr>
        <w:pStyle w:val="ConsPlusNormal"/>
        <w:jc w:val="both"/>
        <w:outlineLvl w:val="0"/>
      </w:pPr>
    </w:p>
    <w:p w:rsidR="00475AA8" w:rsidRDefault="00475AA8">
      <w:pPr>
        <w:pStyle w:val="ConsPlusTitle"/>
        <w:jc w:val="center"/>
      </w:pPr>
      <w:r>
        <w:t>МИНИСТЕРСТВО ТРУДА И СОЦИАЛЬНОЙ ЗАЩИТЫ</w:t>
      </w:r>
    </w:p>
    <w:p w:rsidR="00475AA8" w:rsidRDefault="00475AA8">
      <w:pPr>
        <w:pStyle w:val="ConsPlusTitle"/>
        <w:jc w:val="center"/>
      </w:pPr>
      <w:r>
        <w:t>РОССИЙСКОЙ ФЕДЕРАЦИИ</w:t>
      </w:r>
    </w:p>
    <w:p w:rsidR="00475AA8" w:rsidRDefault="00475AA8">
      <w:pPr>
        <w:pStyle w:val="ConsPlusTitle"/>
        <w:jc w:val="center"/>
      </w:pPr>
      <w:r>
        <w:t>(Минтруд России)</w:t>
      </w:r>
    </w:p>
    <w:p w:rsidR="00475AA8" w:rsidRDefault="00475AA8">
      <w:pPr>
        <w:pStyle w:val="ConsPlusTitle"/>
        <w:jc w:val="center"/>
      </w:pPr>
    </w:p>
    <w:p w:rsidR="00475AA8" w:rsidRDefault="00475AA8">
      <w:pPr>
        <w:pStyle w:val="ConsPlusTitle"/>
        <w:jc w:val="center"/>
      </w:pPr>
      <w:r>
        <w:t>ПРИКАЗ</w:t>
      </w:r>
    </w:p>
    <w:p w:rsidR="00475AA8" w:rsidRDefault="00475AA8">
      <w:pPr>
        <w:pStyle w:val="ConsPlusTitle"/>
        <w:jc w:val="center"/>
      </w:pPr>
      <w:r>
        <w:t>от 29 апреля 2022 г. N 276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0"/>
      </w:pPr>
      <w:r>
        <w:rPr>
          <w:b/>
        </w:rPr>
        <w:t>Об утверждении требований к процессу разработки первой очереди государственной информационной системы "Единая централизованная цифровая платформа в социальной сфере"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 xml:space="preserve">В соответствии с Концепцией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года, утвержденной распоряжением Правительства Российской Федерации от 20 февраля 2021 г. N </w:t>
      </w:r>
      <w:hyperlink r:id="rId5" w:history="1">
        <w:r>
          <w:rPr>
            <w:color w:val="0000FF"/>
          </w:rPr>
          <w:t>431-р</w:t>
        </w:r>
      </w:hyperlink>
      <w:r>
        <w:t xml:space="preserve">, приказом Министерства труда и социальной защиты Российской Федерации от 18 марта 2021 г. N </w:t>
      </w:r>
      <w:hyperlink r:id="rId6" w:history="1">
        <w:r>
          <w:rPr>
            <w:color w:val="0000FF"/>
          </w:rPr>
          <w:t>129</w:t>
        </w:r>
      </w:hyperlink>
      <w:r>
        <w:t xml:space="preserve"> "О создании государственной информационной системы "Единая централизованная цифровая платформа в социальной сфере" приказываю: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1. Утвердить прилагаемые требования к процессу разработки первой очереди государственной информационной системы "Единая централизованная цифровая платформа в социальной сфере".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2. Пенсионному фонду Российской Федерации обеспечить доведение настоящего приказа исполнителю по государственному контракту на выполнение работ по созданию государственной информационной системы "Единая централизованная цифровая платформа в социальной сфере".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приказ Министерства труда и социальной защиты Российской Федерации от 6 сентября 2021 г. N </w:t>
      </w:r>
      <w:hyperlink r:id="rId7" w:history="1">
        <w:r>
          <w:rPr>
            <w:color w:val="0000FF"/>
          </w:rPr>
          <w:t>621</w:t>
        </w:r>
      </w:hyperlink>
      <w:r>
        <w:t xml:space="preserve"> "Об утверждении требований к процессу разработки первой очереди государственной информационной системы "Единая централизованная цифровая платформа в социальной сфере";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приказ Министерства труда и социальной защиты Российской Федерации от 29 марта 2022 г. N </w:t>
      </w:r>
      <w:hyperlink r:id="rId8" w:history="1">
        <w:r>
          <w:rPr>
            <w:color w:val="0000FF"/>
          </w:rPr>
          <w:t>182</w:t>
        </w:r>
      </w:hyperlink>
      <w:r>
        <w:t xml:space="preserve"> "О внесении изменения в требования к процессу разработки первой очереди государственной информационной системы "Единая централизованная цифровая платформа в социальной сфере", утвержденные приказом Министерства труда и социальной защиты Российской Федерации от 6 сентября 2021 г. N 621".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Министр</w:t>
      </w:r>
    </w:p>
    <w:p w:rsidR="00475AA8" w:rsidRDefault="00475AA8">
      <w:pPr>
        <w:pStyle w:val="ConsPlusNormal"/>
        <w:jc w:val="right"/>
      </w:pPr>
      <w:r>
        <w:t xml:space="preserve">А.О. </w:t>
      </w:r>
      <w:proofErr w:type="spellStart"/>
      <w:r>
        <w:t>Котяков</w:t>
      </w:r>
      <w:proofErr w:type="spellEnd"/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lastRenderedPageBreak/>
        <w:t>УТВЕРЖДЕНЫ</w:t>
      </w:r>
    </w:p>
    <w:p w:rsidR="00475AA8" w:rsidRDefault="00475AA8">
      <w:pPr>
        <w:pStyle w:val="ConsPlusNormal"/>
        <w:jc w:val="right"/>
      </w:pPr>
      <w:r>
        <w:t>приказом Министерства труда и социальной защиты</w:t>
      </w:r>
    </w:p>
    <w:p w:rsidR="00475AA8" w:rsidRDefault="00475AA8">
      <w:pPr>
        <w:pStyle w:val="ConsPlusNormal"/>
        <w:jc w:val="right"/>
      </w:pPr>
      <w:r>
        <w:t>Российской Федерации</w:t>
      </w:r>
    </w:p>
    <w:p w:rsidR="00475AA8" w:rsidRDefault="00475AA8">
      <w:pPr>
        <w:pStyle w:val="ConsPlusNormal"/>
        <w:jc w:val="right"/>
      </w:pPr>
      <w:r>
        <w:t>от "29" апреля 2022 г. N 276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0"/>
      </w:pPr>
      <w:r>
        <w:rPr>
          <w:b/>
        </w:rPr>
        <w:t>ТРЕБОВАНИЯ</w:t>
      </w:r>
    </w:p>
    <w:p w:rsidR="00475AA8" w:rsidRDefault="00475AA8">
      <w:pPr>
        <w:pStyle w:val="ConsPlusNormal"/>
        <w:jc w:val="center"/>
      </w:pPr>
      <w:r>
        <w:rPr>
          <w:b/>
        </w:rPr>
        <w:t>к процессу разработки первой очереди государственной информационной системы "Единая централизованная цифровая платформа в социальной сфере"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1. Настоящие требования разработаны в целях организации процесса разработки первой очереди государственной информационной системы "Единая централизованная цифровая платформа в социальной сфере" (далее - единая цифровая платформа).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2. Участниками процесса разработки единой цифровой платформы являются Министерство труда и социальной защиты Российской Федерации, федеральное казенное учреждение "Информационные технологии в социальной сфере" (далее - ФКУ "</w:t>
      </w:r>
      <w:proofErr w:type="spellStart"/>
      <w:r>
        <w:t>Соцтех</w:t>
      </w:r>
      <w:proofErr w:type="spellEnd"/>
      <w:r>
        <w:t>"), Пенсионный фонд Российской Федерации, Фонд социального страхования Российской Федерации,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 (далее - ФГБУ ФБ МСЭ Минтруда России).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3. В настоящих требованиях используются следующие термины и определения: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бэклог</w:t>
      </w:r>
      <w:proofErr w:type="spellEnd"/>
      <w:r>
        <w:t xml:space="preserve"> единой цифровой платформы - перечень всех функций, которые необходимо реализовать в единой цифровой платформе в соответствии с техническими требованиями на создание первой очереди единой цифровой платформы (далее - технические требования), сформированный в результате выполнения работ по разработке детализированных требований к единой цифровой платформе и техническому проектированию;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бэклог</w:t>
      </w:r>
      <w:proofErr w:type="spellEnd"/>
      <w:r>
        <w:t xml:space="preserve"> спринта - список определенных задач из </w:t>
      </w:r>
      <w:proofErr w:type="spellStart"/>
      <w:r>
        <w:t>бэклога</w:t>
      </w:r>
      <w:proofErr w:type="spellEnd"/>
      <w:r>
        <w:t xml:space="preserve"> единой цифровой платформы, которые планируется реализовать за один спринт;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репозиторий</w:t>
      </w:r>
      <w:proofErr w:type="spellEnd"/>
      <w:r>
        <w:t xml:space="preserve"> - специальное хранилище исходных кодов, получаемых в процессе разработки программного обеспечения единой цифровой платформы;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спринт - временной период, выбранный исполнителем по государственному контракту по согласованию с заказчиком по государственному контракту (далее соответственно - исполнитель, заказчик), в течение которого осуществляется создание функциональности единой цифровой платформы в соответствии с детализированными требованиями к единой цифровой платформе;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релизная</w:t>
      </w:r>
      <w:proofErr w:type="spellEnd"/>
      <w:r>
        <w:t xml:space="preserve"> версия - набор новых и (или) измененных конфигурационных единиц единой цифровой платформы, в отношении которых исполнителем осуществлено тестирование и которые рекомендованы исполнителем для использования одновременно в качестве работоспособной версии реализации функций единой цифровой платформы;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функциональный заказчик - организация, формирующая предложения для включения в функциональные требования к единой цифровой платформе.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Функциональными заказчиками единой цифровой платформы являются: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Пенсионный фонд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Фонд социального страхования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lastRenderedPageBreak/>
        <w:t>ФГБУ ФБ МСЭ Минтруда России.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4. Основными задачами ФКУ "</w:t>
      </w:r>
      <w:proofErr w:type="spellStart"/>
      <w:r>
        <w:t>Соцтех</w:t>
      </w:r>
      <w:proofErr w:type="spellEnd"/>
      <w:r>
        <w:t>" в рамках процесса создания единой цифровой платформы являются: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обеспечение мониторинга хода текущей организации выполнения работ исполнителем в целях эскалации возникающих рисков для рассмотрения на заседании Межведомственной комиссии по реализации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 и принятия необходимых мер;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выполнение мероприятий в целях повышения качества разрабатываемого программного обеспечения единой цифровой платформы: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участие в формировании </w:t>
      </w:r>
      <w:proofErr w:type="spellStart"/>
      <w:r>
        <w:t>бэклогов</w:t>
      </w:r>
      <w:proofErr w:type="spellEnd"/>
      <w:r>
        <w:t xml:space="preserve"> спринтов;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анализ исходных кодов единой цифровой платформы, размещенных в </w:t>
      </w:r>
      <w:proofErr w:type="spellStart"/>
      <w:r>
        <w:t>репозитории</w:t>
      </w:r>
      <w:proofErr w:type="spellEnd"/>
      <w:r>
        <w:t xml:space="preserve"> единой цифровой платформы Российской Федерации "</w:t>
      </w:r>
      <w:proofErr w:type="spellStart"/>
      <w:r>
        <w:t>Гостех</w:t>
      </w:r>
      <w:proofErr w:type="spellEnd"/>
      <w:r>
        <w:t>" (далее - платформа "</w:t>
      </w:r>
      <w:proofErr w:type="spellStart"/>
      <w:r>
        <w:t>Гостех</w:t>
      </w:r>
      <w:proofErr w:type="spellEnd"/>
      <w:r>
        <w:t>");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организация и обеспечение проведения тестирования единой цифровой платформы в тестовой среде с формированием отчетов о тестировании и регистрацией выявленных недостатков.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5. Выполняемые ФКУ "</w:t>
      </w:r>
      <w:proofErr w:type="spellStart"/>
      <w:r>
        <w:t>Соцтех</w:t>
      </w:r>
      <w:proofErr w:type="spellEnd"/>
      <w:r>
        <w:t>" задачи не должны оказывать влияние на выполнение технических требований исполнителем, в том числе изменять объем фактически выполняемых работ исполнителем.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6. Настоящие требования распространяются на следующие этапы разработки единой цифровой платформы: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разработка детализированных требований к единой цифровой платформе;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разработка программного обеспечения единой цифровой платформы;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тестирование единой цифровой платформы;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развертывание единой цифровой платформы.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7. При разработке единой цифровой платформы исполнитель должен обеспечить первичное формирование </w:t>
      </w:r>
      <w:proofErr w:type="spellStart"/>
      <w:r>
        <w:t>бэклога</w:t>
      </w:r>
      <w:proofErr w:type="spellEnd"/>
      <w:r>
        <w:t xml:space="preserve"> единой цифровой платформы в соответствии с детализированными требованиями к единой цифровой платформе, сформированными в результате разработки частных технических заданий, и его дальнейшую актуализацию.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При наличии технической возможности формирование </w:t>
      </w:r>
      <w:proofErr w:type="spellStart"/>
      <w:r>
        <w:t>бэклога</w:t>
      </w:r>
      <w:proofErr w:type="spellEnd"/>
      <w:r>
        <w:t xml:space="preserve"> единой цифровой платформы должно осуществляться в информационной системе заказчика, в иных случаях используется информационная система исполнителя. Доступ к информационной системе заказчика (исполнителя) предоставляется участникам процесса разработки единой цифровой платформы с правами, достаточными для выполнения ими своих функций в рамках разработки единой цифровой платформы.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8. При проектировании единой цифровой платформы исполнитель должен разработать проектную документацию единой цифровой платформы, включающую описания целевых автоматизируемых функциональных процессов, логических моделей данных, описание архитектуры и интерфейсов единой цифровой платформы, применяемых технических решений, информационных потоков, хранения и миграции данных, подходов к интеграции с иными информационными системами.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9. Размещение проектной документации единой цифровой платформы осуществляется на </w:t>
      </w:r>
      <w:r>
        <w:lastRenderedPageBreak/>
        <w:t>информационном ресурсе Министерства труда и социальной защиты Российской Федерации, с последующем утверждением на бумажном носителе в установленном государственным контрактом порядке.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Доступ к информационному ресурсу Министерства труда и социальной защиты Российской Федерации предоставляется участникам процесса разработки единой цифровой платформы с правами, достаточными для выполнения ими своих функций в рамках разработки единой цифровой платформы.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10. Этап разработки программного обеспечения единой цифровой платформы должен проходить итерационно на основе промежуточных этапов фиксированной длительности от 30 до 45 календарных дней (спринтов).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Перед началом каждого спринта должно проводиться совещание по его планированию с участием представителей заказчика, функциональных заказчиков и ФКУ "</w:t>
      </w:r>
      <w:proofErr w:type="spellStart"/>
      <w:r>
        <w:t>Соцтех</w:t>
      </w:r>
      <w:proofErr w:type="spellEnd"/>
      <w:r>
        <w:t xml:space="preserve">", целью которого является наполнение </w:t>
      </w:r>
      <w:proofErr w:type="spellStart"/>
      <w:r>
        <w:t>бэклога</w:t>
      </w:r>
      <w:proofErr w:type="spellEnd"/>
      <w:r>
        <w:t xml:space="preserve"> спринта задачами из </w:t>
      </w:r>
      <w:proofErr w:type="spellStart"/>
      <w:r>
        <w:t>бэклога</w:t>
      </w:r>
      <w:proofErr w:type="spellEnd"/>
      <w:r>
        <w:t xml:space="preserve"> единой цифровой платформы с учетом приоритетов их реализации, а также определение видов тестирования, которые будут проведены после завершения спринта, и перечня функциональных заказчиков каждого вида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11. Разработанный в течение спринта исходный код не позднее следующего рабочего дня после даты завершения спринта должен быть размещен исполнителем в </w:t>
      </w:r>
      <w:proofErr w:type="spellStart"/>
      <w:r>
        <w:t>репозитории</w:t>
      </w:r>
      <w:proofErr w:type="spellEnd"/>
      <w:r>
        <w:t xml:space="preserve"> платформы "</w:t>
      </w:r>
      <w:proofErr w:type="spellStart"/>
      <w:r>
        <w:t>Гостех</w:t>
      </w:r>
      <w:proofErr w:type="spellEnd"/>
      <w:r>
        <w:t xml:space="preserve">". Исходный код должен включать исходные тексты программного обеспечения, скрипты и конфигурации для сборки и настройки единой цифровой платформы, а также документацию и иные данные, необходимые для сборки, развертывания и тестирования </w:t>
      </w:r>
      <w:proofErr w:type="spellStart"/>
      <w:r>
        <w:t>релизной</w:t>
      </w:r>
      <w:proofErr w:type="spellEnd"/>
      <w:r>
        <w:t xml:space="preserve"> версии единой цифровой платформы, разработанные исполнителем в рамках работ по реализации спринта.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12. Владелец </w:t>
      </w:r>
      <w:proofErr w:type="spellStart"/>
      <w:r>
        <w:t>репозитория</w:t>
      </w:r>
      <w:proofErr w:type="spellEnd"/>
      <w:r>
        <w:t xml:space="preserve"> платформы "</w:t>
      </w:r>
      <w:proofErr w:type="spellStart"/>
      <w:r>
        <w:t>Гостех</w:t>
      </w:r>
      <w:proofErr w:type="spellEnd"/>
      <w:r>
        <w:t>" предоставляет ФКУ "</w:t>
      </w:r>
      <w:proofErr w:type="spellStart"/>
      <w:r>
        <w:t>Соцтех</w:t>
      </w:r>
      <w:proofErr w:type="spellEnd"/>
      <w:r>
        <w:t xml:space="preserve">" права доступа к </w:t>
      </w:r>
      <w:proofErr w:type="spellStart"/>
      <w:r>
        <w:t>репозиторию</w:t>
      </w:r>
      <w:proofErr w:type="spellEnd"/>
      <w:r>
        <w:t>, позволяющие просматривать и скачивать весь исходный код единой цифровой платформы, просматривать все ветки и изменения исходного кода, включая сведения об авторах изменений, датах их внесения, связанных с ними сообщениях, а также информацию о прохождении автоматических тестов.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13. После каждого внесения изменения в исходные коды, размещенные в </w:t>
      </w:r>
      <w:proofErr w:type="spellStart"/>
      <w:r>
        <w:t>репозитории</w:t>
      </w:r>
      <w:proofErr w:type="spellEnd"/>
      <w:r>
        <w:t xml:space="preserve"> платформы "</w:t>
      </w:r>
      <w:proofErr w:type="spellStart"/>
      <w:r>
        <w:t>Гостех</w:t>
      </w:r>
      <w:proofErr w:type="spellEnd"/>
      <w:r>
        <w:t>", должны автоматически выполняться процедуры верификации исходных кодов и тестирования единой цифровой платформы, только при успешном завершении которых должны запускаться процедуры развертывания единой цифровой платформы в среде разработки.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14. После завершения спринта ФКУ "</w:t>
      </w:r>
      <w:proofErr w:type="spellStart"/>
      <w:r>
        <w:t>Соцтех</w:t>
      </w:r>
      <w:proofErr w:type="spellEnd"/>
      <w:r>
        <w:t>" обеспечивает сборку и развертывание единой цифровой платформы в среде тестирования для обеспечения ее тестирования, в том числе функциональными заказчиками. Доступ к единой цифровой платформе в среде тестирования предоставляется всем участникам процесса разработки единой цифровой платформы.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15. ФКУ "</w:t>
      </w:r>
      <w:proofErr w:type="spellStart"/>
      <w:r>
        <w:t>Соцтех</w:t>
      </w:r>
      <w:proofErr w:type="spellEnd"/>
      <w:r>
        <w:t xml:space="preserve">" организовывает и обеспечивает проведение тестирования </w:t>
      </w:r>
      <w:proofErr w:type="spellStart"/>
      <w:r>
        <w:t>релизной</w:t>
      </w:r>
      <w:proofErr w:type="spellEnd"/>
      <w:r>
        <w:t xml:space="preserve"> версии единой цифровой платформы с привлечением соответствующих функциональных заказчиков и (или) исполнителя.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16. ФКУ "</w:t>
      </w:r>
      <w:proofErr w:type="spellStart"/>
      <w:r>
        <w:t>Соцтех</w:t>
      </w:r>
      <w:proofErr w:type="spellEnd"/>
      <w:r>
        <w:t>" организовывает и обеспечивает проведение следующих видов тестирования: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1) функциональное тестирование, проводимое с привлечением функциональных заказчиков, - тестирование, которое проводится при добавлении новой или изменении существующей функциональности единой цифровой платформы с целью проверки </w:t>
      </w:r>
      <w:proofErr w:type="gramStart"/>
      <w:r>
        <w:t>соответствия</w:t>
      </w:r>
      <w:proofErr w:type="gramEnd"/>
      <w:r>
        <w:t xml:space="preserve"> разработанного (доработанного) программного обеспечения единой цифровой платформы функциональным требованиям к единой цифровой платформе;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2) регрессионное тестирование, проводимое с привлечением функциональных заказчиков, - </w:t>
      </w:r>
      <w:r>
        <w:lastRenderedPageBreak/>
        <w:t xml:space="preserve">тестирование, которое проводится с целью проверки устойчивой работы ранее реализованной функциональности единой цифровой платформы в новых </w:t>
      </w:r>
      <w:proofErr w:type="spellStart"/>
      <w:r>
        <w:t>релизных</w:t>
      </w:r>
      <w:proofErr w:type="spellEnd"/>
      <w:r>
        <w:t xml:space="preserve"> версиях единой цифровой платформы;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3) нагрузочное тестирование, проводимое с привлечением исполнителя, - тестирование, которое проводится с целью проверки соответствия единой цифровой платформы требованиям к производительности, установленным техническими требованиями к единой цифровой платформе;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4) интеграционное тестирование, проводимое с привлечением исполнителя, - тестирование, которое проводится с целью проверки корректности взаимодействия компонентов и подсистем единой цифровой платформы друг с другом и (или) внешними информационными системами;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5) комплексное тестирование, проводимое с привлечением функциональных заказчиков и исполнителя, - тестирование, которое включает в себя функциональное, регрессионное, нагрузочное и интеграционное тестирования функциональности единой цифровой платформы и проводится после завершения работ по разработке первой очереди единой цифровой платформы.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17. ФКУ "</w:t>
      </w:r>
      <w:proofErr w:type="spellStart"/>
      <w:r>
        <w:t>Соцтех</w:t>
      </w:r>
      <w:proofErr w:type="spellEnd"/>
      <w:r>
        <w:t>" проводит тестирование в автоматическом режиме (при помощи специализированных программ в условиях обеспечения неизменяемости исходных кодов, текстов программных модулей, автоматических тестов, скриптов и конфигураций для сборки и настройки и прочих сведений, необходимых для сборки и развертывания единой цифровой платформы) и в ручном режиме с привлечением участников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18. ФКУ "</w:t>
      </w:r>
      <w:proofErr w:type="spellStart"/>
      <w:r>
        <w:t>Соцтех</w:t>
      </w:r>
      <w:proofErr w:type="spellEnd"/>
      <w:r>
        <w:t>" в течение пяти рабочих дней с момента завершения очередного спринта: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разрабатывает план проведения тестирования государственной информационной системы "Единая централизованная цифровая платформа в социальной сфере" (далее - план тестирования) по форме согласно </w:t>
      </w:r>
      <w:hyperlink w:anchor="P99" w:history="1">
        <w:r>
          <w:rPr>
            <w:color w:val="0000FF"/>
          </w:rPr>
          <w:t>приложению N 1</w:t>
        </w:r>
      </w:hyperlink>
      <w:r>
        <w:t xml:space="preserve"> к настоящим требованиям;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осуществляет сборку и развертывание в тестовой среде единой цифровой платформы </w:t>
      </w:r>
      <w:proofErr w:type="spellStart"/>
      <w:r>
        <w:t>релизной</w:t>
      </w:r>
      <w:proofErr w:type="spellEnd"/>
      <w:r>
        <w:t xml:space="preserve"> версии единой цифровой платформы из исходных кодов, размещенных в платформе "</w:t>
      </w:r>
      <w:proofErr w:type="spellStart"/>
      <w:r>
        <w:t>Гостех</w:t>
      </w:r>
      <w:proofErr w:type="spellEnd"/>
      <w:r>
        <w:t>", в соответствии с инструкциями и сценариями развертывания, разработанными исполнителем, средствами производственного конвейера платформы "</w:t>
      </w:r>
      <w:proofErr w:type="spellStart"/>
      <w:r>
        <w:t>Гостех</w:t>
      </w:r>
      <w:proofErr w:type="spellEnd"/>
      <w:r>
        <w:t>";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в случае успешной сборки и развертывания в тестовой среде единой цифровой платформы </w:t>
      </w:r>
      <w:proofErr w:type="spellStart"/>
      <w:r>
        <w:t>релизной</w:t>
      </w:r>
      <w:proofErr w:type="spellEnd"/>
      <w:r>
        <w:t xml:space="preserve"> версии единой цифровой платформы проверяет исходный код единой цифровой платформы средствами статического анализа.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19. План тестирования утверждается руководителем ФКУ "</w:t>
      </w:r>
      <w:proofErr w:type="spellStart"/>
      <w:r>
        <w:t>Соцтех</w:t>
      </w:r>
      <w:proofErr w:type="spellEnd"/>
      <w:r>
        <w:t xml:space="preserve">", размещается на информационном ресурсе Министерства труда и социальной защиты Российской Федерации, доступ к которому предоставляется участникам тестирования, а также направляется официальным письмом участникам тестирования в течение одного рабочего дня после завершения проверки исходного кода, но не позднее, чем за один рабочий день до проведения тестирования, одновременно с уведомлением о проведении тестирования </w:t>
      </w:r>
      <w:proofErr w:type="spellStart"/>
      <w:r>
        <w:t>релизной</w:t>
      </w:r>
      <w:proofErr w:type="spellEnd"/>
      <w:r>
        <w:t xml:space="preserve"> версии единой цифровой платформы, включая сроки его проведения.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20. В случае если сборку или развертывание в тестовой среде единой цифровой платформы </w:t>
      </w:r>
      <w:proofErr w:type="spellStart"/>
      <w:r>
        <w:t>релизной</w:t>
      </w:r>
      <w:proofErr w:type="spellEnd"/>
      <w:r>
        <w:t xml:space="preserve"> версии единой цифровой платформы для проведения тестирования осуществить невозможно, ФКУ "</w:t>
      </w:r>
      <w:proofErr w:type="spellStart"/>
      <w:r>
        <w:t>Соцтех</w:t>
      </w:r>
      <w:proofErr w:type="spellEnd"/>
      <w:r>
        <w:t xml:space="preserve">" незамедлительно информирует исполнителя посредством электронной почты с указанием проблем, возникших в ходе сборки </w:t>
      </w:r>
      <w:proofErr w:type="spellStart"/>
      <w:r>
        <w:t>релизной</w:t>
      </w:r>
      <w:proofErr w:type="spellEnd"/>
      <w:r>
        <w:t xml:space="preserve"> версии единой цифровой платформы, и их причин. Тестирование осуществляется после устранения причин, препятствующих его проведению.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21. В рамках тестирования исполнителем могут передаваться новые </w:t>
      </w:r>
      <w:proofErr w:type="spellStart"/>
      <w:r>
        <w:t>релизные</w:t>
      </w:r>
      <w:proofErr w:type="spellEnd"/>
      <w:r>
        <w:t xml:space="preserve"> версии единой цифровой платформы в рамках соответствующего спринта.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lastRenderedPageBreak/>
        <w:t xml:space="preserve">22. Срок проведения тестирования зависит от </w:t>
      </w:r>
      <w:proofErr w:type="spellStart"/>
      <w:r>
        <w:t>бэклога</w:t>
      </w:r>
      <w:proofErr w:type="spellEnd"/>
      <w:r>
        <w:t xml:space="preserve"> спринта и перечня проводимых видов тестирования и должен составлять не менее трех, но не более десяти рабочих дней.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23. В целях функционального тестирования исполнителем проводится демонстрация участникам тестирования разработанной в рамках спринта функциональности единой цифровой платформы, в ходе которой ФКУ "</w:t>
      </w:r>
      <w:proofErr w:type="spellStart"/>
      <w:r>
        <w:t>Соцтех</w:t>
      </w:r>
      <w:proofErr w:type="spellEnd"/>
      <w:r>
        <w:t>" фиксирует выявленные недостатки в реализации программного обеспечения единой цифровой платформы участниками тестирования для их последующей регистрации и отражения в отчете о проведении тестирования государственной информационной системы "Единая централизованная цифровая платформа в социальной сфере" (далее - отчет о тестировании).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24. В целях оперативного взаимодействия участников тестирования функциональные заказчики определяют ответственных сотрудников для сбора в рамках компетенции соответствующего участника тестирования выявленных недостатков в реализации программного обеспечения единой цифровой платформы и обеспечения коммуникации с исполнителем в рамках тестирования. Перечень выявленных недостатков направляется ответственными сотрудниками функциональных заказчиков в ФКУ "</w:t>
      </w:r>
      <w:proofErr w:type="spellStart"/>
      <w:r>
        <w:t>Соцтех</w:t>
      </w:r>
      <w:proofErr w:type="spellEnd"/>
      <w:r>
        <w:t>" в течение рабочего дня после их обнаружения.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25. Участники тестирования не позднее последнего рабочего дня проведения тестирования направляют официальным письмом в ФКУ "</w:t>
      </w:r>
      <w:proofErr w:type="spellStart"/>
      <w:r>
        <w:t>Соцтех</w:t>
      </w:r>
      <w:proofErr w:type="spellEnd"/>
      <w:r>
        <w:t>" результаты тестирования по форме, содержащейся в плане тестирования, с одновременным направлением по адресу электронной почты: soctech@mintrud.gov.ru.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26. По результатам проведенного тестирования ФКУ "</w:t>
      </w:r>
      <w:proofErr w:type="spellStart"/>
      <w:r>
        <w:t>Соцтех</w:t>
      </w:r>
      <w:proofErr w:type="spellEnd"/>
      <w:r>
        <w:t xml:space="preserve">" в течение пяти рабочих дней после завершения тестирования готовит отчет о тестировании по форме согласно </w:t>
      </w:r>
      <w:hyperlink w:anchor="P308" w:history="1">
        <w:r>
          <w:rPr>
            <w:color w:val="0000FF"/>
          </w:rPr>
          <w:t>приложению N 2</w:t>
        </w:r>
      </w:hyperlink>
      <w:r>
        <w:t xml:space="preserve"> к настоящим требованиям, в рамках подготовки которого проводит совещание при участии функциональных заказчиков и исполнителя для согласования проекта отчета о тестировании.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27. Отчет о тестировании утверждается руководителем ФКУ "</w:t>
      </w:r>
      <w:proofErr w:type="spellStart"/>
      <w:r>
        <w:t>Соцтех</w:t>
      </w:r>
      <w:proofErr w:type="spellEnd"/>
      <w:r>
        <w:t>", в течение двух рабочих дней после утверждения размещается на информационном ресурсе Министерства труда и социальной защиты Российской Федерации, доступ к которому предоставляется участникам тестирования, и направляется участникам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28. Проведение тестирования разработанных (доработанных) в течение спринта компонентов единой цифровой платформы не отменяет процедуры предварительных приемочных испытаний, опытной эксплуатации, приемочных испытаний в соответствии с техническими требованиями.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29. В случае выявления недостатков (несоответствие реализованной функции детализированным требованиям к единой цифровой платформе или обнаружение инцидентов) в реализации программного обеспечения единой цифровой платформы ФКУ "</w:t>
      </w:r>
      <w:proofErr w:type="spellStart"/>
      <w:r>
        <w:t>Соцтех</w:t>
      </w:r>
      <w:proofErr w:type="spellEnd"/>
      <w:r>
        <w:t>" осуществляет их регистрацию. При наличии технической возможности регистрация недостатков осуществляется с использованием платформы "</w:t>
      </w:r>
      <w:proofErr w:type="spellStart"/>
      <w:r>
        <w:t>Гостех</w:t>
      </w:r>
      <w:proofErr w:type="spellEnd"/>
      <w:r>
        <w:t>", в иных случаях используется иная информационная система исполнителя. Исполнитель должен обеспечить включение задач по устранению зарегистрированных недостатков в последующие спринты.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30. К моменту начала этапа развертывания единой цифровой платформы </w:t>
      </w:r>
      <w:proofErr w:type="spellStart"/>
      <w:r>
        <w:t>репозиторий</w:t>
      </w:r>
      <w:proofErr w:type="spellEnd"/>
      <w:r>
        <w:t xml:space="preserve"> платформы "</w:t>
      </w:r>
      <w:proofErr w:type="spellStart"/>
      <w:r>
        <w:t>Гостех</w:t>
      </w:r>
      <w:proofErr w:type="spellEnd"/>
      <w:r>
        <w:t xml:space="preserve">" должен содержать исходные коды </w:t>
      </w:r>
      <w:proofErr w:type="spellStart"/>
      <w:r>
        <w:t>релизной</w:t>
      </w:r>
      <w:proofErr w:type="spellEnd"/>
      <w:r>
        <w:t xml:space="preserve"> версии единой цифровой платформы, прошедшие процедуру автоматизированной проверки и тестирования, а также полный набор конфигурационных скриптов, необходимых для сборки и запуска единой цифровой платформы в средах тестовой и </w:t>
      </w:r>
      <w:proofErr w:type="spellStart"/>
      <w:r>
        <w:t>предпромышленной</w:t>
      </w:r>
      <w:proofErr w:type="spellEnd"/>
      <w:r>
        <w:t xml:space="preserve"> эксплуатации.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31. Предварительные и приемочные испытания единой цифровой платформы в соответствии с государственным контрактом осуществляются на основе программного обеспечения, собранного и развернутого из исходных кодов, размещенных в </w:t>
      </w:r>
      <w:proofErr w:type="spellStart"/>
      <w:r>
        <w:t>репозитории</w:t>
      </w:r>
      <w:proofErr w:type="spellEnd"/>
      <w:r>
        <w:t xml:space="preserve"> платформы "</w:t>
      </w:r>
      <w:proofErr w:type="spellStart"/>
      <w:r>
        <w:t>Гостех</w:t>
      </w:r>
      <w:proofErr w:type="spellEnd"/>
      <w:r>
        <w:t>".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bookmarkStart w:id="0" w:name="P99"/>
      <w:bookmarkEnd w:id="0"/>
      <w:r>
        <w:lastRenderedPageBreak/>
        <w:t>Приложение N 1</w:t>
      </w:r>
    </w:p>
    <w:p w:rsidR="00475AA8" w:rsidRDefault="00475AA8">
      <w:pPr>
        <w:pStyle w:val="ConsPlusNormal"/>
        <w:jc w:val="right"/>
      </w:pPr>
      <w:r>
        <w:t>к требованиям к процессу разработки первой очереди государственной информационной</w:t>
      </w:r>
    </w:p>
    <w:p w:rsidR="00475AA8" w:rsidRDefault="00475AA8">
      <w:pPr>
        <w:pStyle w:val="ConsPlusNormal"/>
        <w:jc w:val="right"/>
      </w:pPr>
      <w:r>
        <w:t>системы "Единая централизованная цифровая платформа в социальной сфере",</w:t>
      </w:r>
    </w:p>
    <w:p w:rsidR="00475AA8" w:rsidRDefault="00475AA8">
      <w:pPr>
        <w:pStyle w:val="ConsPlusNormal"/>
        <w:jc w:val="right"/>
      </w:pPr>
      <w:r>
        <w:t>утвержденным приказом Министерства труда и социальной защиты Российской Федерации</w:t>
      </w:r>
    </w:p>
    <w:p w:rsidR="00475AA8" w:rsidRDefault="00475AA8">
      <w:pPr>
        <w:pStyle w:val="ConsPlusNormal"/>
        <w:jc w:val="right"/>
      </w:pPr>
      <w:r>
        <w:t>от "29" апреля 2022 г. N 276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Форма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"УТВЕРЖДАЮ"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Директор федерального казенного учреждения</w:t>
      </w:r>
    </w:p>
    <w:p w:rsidR="00475AA8" w:rsidRDefault="00475AA8">
      <w:pPr>
        <w:pStyle w:val="ConsPlusNormal"/>
        <w:jc w:val="right"/>
      </w:pPr>
      <w:r>
        <w:t>"Информационные технологии в социальной сфере"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____________________ (ФИО)</w:t>
      </w:r>
    </w:p>
    <w:p w:rsidR="00475AA8" w:rsidRDefault="00475AA8">
      <w:pPr>
        <w:pStyle w:val="ConsPlusNormal"/>
        <w:jc w:val="right"/>
      </w:pPr>
      <w:r>
        <w:t>"____"_____________ 20 ___ г.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0"/>
      </w:pPr>
      <w:r>
        <w:rPr>
          <w:b/>
        </w:rPr>
        <w:t>ПЛАН ПРОВЕДЕНИЯ ТЕСТИРОВАНИЯ</w:t>
      </w:r>
    </w:p>
    <w:p w:rsidR="00475AA8" w:rsidRDefault="00475AA8">
      <w:pPr>
        <w:pStyle w:val="ConsPlusNormal"/>
        <w:jc w:val="center"/>
      </w:pPr>
      <w:r>
        <w:t>государственной информационной системы "Единая централизованная цифровая платформа в социальной сфере"</w:t>
      </w:r>
    </w:p>
    <w:p w:rsidR="00475AA8" w:rsidRDefault="00475AA8">
      <w:pPr>
        <w:pStyle w:val="ConsPlusNormal"/>
        <w:jc w:val="center"/>
      </w:pPr>
      <w:r>
        <w:t>(Спринт N ___)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</w:pPr>
      <w:r>
        <w:t>На ____ листах.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</w:pPr>
      <w:r>
        <w:t>Москва, 2022 год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I. Общие положения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1. Объект тестирования: работы, выполненные в рамках спринта N ___ по созданию государственной информационной системы "Единая централизованная цифровая платформа в социальной сфере" (далее - единая цифровая платформа).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Бэклог</w:t>
      </w:r>
      <w:proofErr w:type="spellEnd"/>
      <w:r>
        <w:t xml:space="preserve"> спринта согласован протоколом заседания Межведомственной комиссии по реализации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года, от "__" ______ 20__ г. N ______.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2. Параметры среды проведения тестирования: </w:t>
      </w:r>
      <w:r>
        <w:rPr>
          <w:i/>
        </w:rPr>
        <w:t>указывается среда, в которой проводится тестирование, а также порядок доступа к ней.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3. Период проведения тестирования: с ________ по ________.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4. Участники тестирования:</w:t>
      </w:r>
    </w:p>
    <w:p w:rsidR="00475AA8" w:rsidRDefault="00475AA8">
      <w:pPr>
        <w:pStyle w:val="ConsPlusNormal"/>
        <w:spacing w:before="220"/>
        <w:jc w:val="both"/>
      </w:pPr>
      <w:r>
        <w:t>1) федеральное казенное учреждение "Информационные технологии в социальной сфере":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...</w:t>
      </w:r>
    </w:p>
    <w:p w:rsidR="00475AA8" w:rsidRDefault="00475AA8">
      <w:pPr>
        <w:pStyle w:val="ConsPlusNormal"/>
        <w:spacing w:before="220"/>
        <w:jc w:val="both"/>
      </w:pPr>
      <w:r>
        <w:t>2) функциональные заказчики (при необходимости):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а) Министерство труда и социальной защиты Российской Федерации: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...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б) Пенсионный фонд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в) Фонд социального страхования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г)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Федерации;</w:t>
      </w:r>
    </w:p>
    <w:p w:rsidR="00475AA8" w:rsidRDefault="00475AA8">
      <w:pPr>
        <w:pStyle w:val="ConsPlusNormal"/>
        <w:spacing w:before="220"/>
        <w:jc w:val="both"/>
      </w:pPr>
      <w:r>
        <w:t>3) исполнитель по государственному контракту на создание первой очереди единой цифровой платформы (при необходимости).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II. Проведение функционального и регрессионного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При функциональном тестировании осуществляется проверка разработанных в рамках спринта функций (таблица 1) на соответствие функциональным требованиям к единой цифровой платформе. Проверка функций, реализованных в предыдущих спринтах, осуществляется в рамках регрессионного тестирования.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Таблица 1</w:t>
      </w:r>
    </w:p>
    <w:p w:rsidR="00475AA8" w:rsidRDefault="00475AA8">
      <w:pPr>
        <w:pStyle w:val="ConsPlusNormal"/>
        <w:jc w:val="both"/>
      </w:pPr>
    </w:p>
    <w:p w:rsidR="00475AA8" w:rsidRDefault="00475AA8">
      <w:pPr>
        <w:sectPr w:rsidR="00475AA8" w:rsidSect="00552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134"/>
        <w:gridCol w:w="1701"/>
        <w:gridCol w:w="1843"/>
        <w:gridCol w:w="5160"/>
      </w:tblGrid>
      <w:tr w:rsidR="00475AA8">
        <w:tc>
          <w:tcPr>
            <w:tcW w:w="675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lastRenderedPageBreak/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134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Номер спринта</w:t>
            </w:r>
          </w:p>
        </w:tc>
        <w:tc>
          <w:tcPr>
            <w:tcW w:w="170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Номер функции</w:t>
            </w:r>
          </w:p>
        </w:tc>
        <w:tc>
          <w:tcPr>
            <w:tcW w:w="1843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Наименование функции</w:t>
            </w:r>
          </w:p>
        </w:tc>
        <w:tc>
          <w:tcPr>
            <w:tcW w:w="516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Ссылка на положения отчетной документации первого этапа создания единой цифровой платформы*, описывающие требования к функции</w:t>
            </w:r>
          </w:p>
        </w:tc>
      </w:tr>
      <w:tr w:rsidR="00475AA8">
        <w:tc>
          <w:tcPr>
            <w:tcW w:w="10513" w:type="dxa"/>
            <w:gridSpan w:val="5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rPr>
                <w:i/>
              </w:rPr>
              <w:t>Подсистема "Реестр страхователей" информационной системы "Единые базовые реестры сферы социального обеспечения"</w:t>
            </w:r>
          </w:p>
          <w:p w:rsidR="00475AA8" w:rsidRDefault="00475AA8">
            <w:pPr>
              <w:pStyle w:val="ConsPlusNormal"/>
              <w:jc w:val="center"/>
            </w:pPr>
            <w:r>
              <w:rPr>
                <w:i/>
              </w:rPr>
              <w:t>(Наименование системы, подсистемы, компонента, модуля единой цифровой платформы)</w:t>
            </w: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475AA8" w:rsidRDefault="00475AA8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701" w:type="dxa"/>
          </w:tcPr>
          <w:p w:rsidR="00475AA8" w:rsidRDefault="00475AA8">
            <w:pPr>
              <w:pStyle w:val="ConsPlusNormal"/>
              <w:jc w:val="both"/>
            </w:pPr>
            <w:r>
              <w:rPr>
                <w:i/>
              </w:rPr>
              <w:t>ЕР-РС-РегС.БФ.01</w:t>
            </w:r>
          </w:p>
        </w:tc>
        <w:tc>
          <w:tcPr>
            <w:tcW w:w="1843" w:type="dxa"/>
          </w:tcPr>
          <w:p w:rsidR="00475AA8" w:rsidRDefault="00475AA8">
            <w:pPr>
              <w:pStyle w:val="ConsPlusNormal"/>
              <w:jc w:val="both"/>
            </w:pPr>
            <w:r>
              <w:rPr>
                <w:i/>
              </w:rPr>
              <w:t>Регистрация юридического лица в качестве страхователя по ОПС</w:t>
            </w:r>
          </w:p>
        </w:tc>
        <w:tc>
          <w:tcPr>
            <w:tcW w:w="5160" w:type="dxa"/>
          </w:tcPr>
          <w:p w:rsidR="00475AA8" w:rsidRDefault="00475AA8">
            <w:pPr>
              <w:pStyle w:val="ConsPlusNormal"/>
              <w:ind w:firstLine="425"/>
              <w:jc w:val="both"/>
            </w:pPr>
            <w:r>
              <w:t xml:space="preserve">1. </w:t>
            </w:r>
            <w:r>
              <w:rPr>
                <w:i/>
              </w:rPr>
              <w:t>Пояснительная записка к техническому проекту информационной системы "Единые базовые реестры социального обеспечения" (том 1):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раздел 2 "Описание процесса деятельности";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подраздел 2.2 "Подсистема "Реестр страхователей";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пункт 2.2.1 "Получение и обновление сведений о страхователе из реестров";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пункт 2.2.4 "Регистрация страхователей по ОПС для ЮЛ, ИП, обособленных подразделений, иностранных организаций, физических лиц".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t xml:space="preserve">2. </w:t>
            </w:r>
            <w:r>
              <w:rPr>
                <w:i/>
              </w:rPr>
              <w:t>Приложение Б к пояснительной записке к техническому проекту информационной системы "Единые базовые реестры социального обеспечения":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раздел Б.2.20 "ЕР-РС-РегС.БФ.01 "Регистрация ЮЛ в качестве страхователя по ОПС".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t xml:space="preserve">3. </w:t>
            </w:r>
            <w:r>
              <w:rPr>
                <w:i/>
              </w:rPr>
              <w:t>Частное техническое задание к информационной системе "Единые базовые реестры социального обеспечения" (том 2):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раздел 4 "Требования к системе";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подраздел 4.2 "Требования к функциям (задачам), выполняемым системой";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t>пункт 4.2.2 "Подсистема "Реестр страхователей";</w:t>
            </w:r>
          </w:p>
          <w:p w:rsidR="00475AA8" w:rsidRDefault="00475AA8">
            <w:pPr>
              <w:pStyle w:val="ConsPlusNormal"/>
              <w:ind w:firstLine="425"/>
              <w:jc w:val="both"/>
            </w:pPr>
            <w:r>
              <w:rPr>
                <w:i/>
              </w:rPr>
              <w:lastRenderedPageBreak/>
              <w:t>подпункт 4.2.2.2 ФК "Регистрация страхователей"</w:t>
            </w: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34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516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</w:pPr>
            <w:r>
              <w:rPr>
                <w:i/>
              </w:rPr>
              <w:t>...</w:t>
            </w:r>
          </w:p>
        </w:tc>
        <w:tc>
          <w:tcPr>
            <w:tcW w:w="1134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5160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pStyle w:val="ConsPlusNormal"/>
        <w:jc w:val="both"/>
      </w:pPr>
      <w:r>
        <w:t>*Отчетная документация размещена на информационном ресурсе Министерства труда и социальной защиты Российской Федерации и доступна по ссылке https://portal.rosmintrud.ru/user/cabinet/groups/158/discussions/details/1950.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Отчет о результатах проведения функционального и регрессионного тестирования заполняется по форме N 1 и подписывается каждым представителем участника тестирования. Подписанные представителями участников тестирования отчеты прилагаются к сводному отчету о тестировании.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Форма N 1</w:t>
      </w:r>
    </w:p>
    <w:p w:rsidR="00475AA8" w:rsidRDefault="00475AA8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958"/>
        <w:gridCol w:w="1741"/>
        <w:gridCol w:w="1708"/>
        <w:gridCol w:w="1633"/>
        <w:gridCol w:w="1876"/>
        <w:gridCol w:w="1810"/>
      </w:tblGrid>
      <w:tr w:rsidR="00475AA8">
        <w:tc>
          <w:tcPr>
            <w:tcW w:w="103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Отчет</w:t>
            </w:r>
          </w:p>
          <w:p w:rsidR="00475AA8" w:rsidRDefault="00475AA8">
            <w:pPr>
              <w:pStyle w:val="ConsPlusNormal"/>
              <w:jc w:val="center"/>
            </w:pPr>
            <w:r>
              <w:t>о функциональном и регрессионном тестировании единой цифровой платформы</w:t>
            </w:r>
          </w:p>
          <w:p w:rsidR="00475AA8" w:rsidRDefault="00475AA8">
            <w:pPr>
              <w:pStyle w:val="ConsPlusNormal"/>
              <w:jc w:val="center"/>
            </w:pPr>
            <w:r>
              <w:t>(спринт N ___)</w:t>
            </w:r>
          </w:p>
        </w:tc>
      </w:tr>
      <w:tr w:rsidR="00475A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12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5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</w:p>
        </w:tc>
        <w:tc>
          <w:tcPr>
            <w:tcW w:w="174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функции</w:t>
            </w:r>
          </w:p>
        </w:tc>
        <w:tc>
          <w:tcPr>
            <w:tcW w:w="170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Результат соответствия</w:t>
            </w:r>
          </w:p>
          <w:p w:rsidR="00475AA8" w:rsidRDefault="00475AA8">
            <w:pPr>
              <w:pStyle w:val="ConsPlusNormal"/>
              <w:jc w:val="center"/>
            </w:pPr>
            <w:r>
              <w:t>(да/нет)</w:t>
            </w:r>
          </w:p>
        </w:tc>
        <w:tc>
          <w:tcPr>
            <w:tcW w:w="1633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Выявленные недостатки</w:t>
            </w:r>
          </w:p>
        </w:tc>
        <w:tc>
          <w:tcPr>
            <w:tcW w:w="187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Классифика-ция</w:t>
            </w:r>
            <w:proofErr w:type="spellEnd"/>
            <w:proofErr w:type="gramEnd"/>
            <w:r>
              <w:t xml:space="preserve"> недостатков</w:t>
            </w:r>
          </w:p>
          <w:p w:rsidR="00475AA8" w:rsidRDefault="00475AA8">
            <w:pPr>
              <w:pStyle w:val="ConsPlusNormal"/>
              <w:jc w:val="center"/>
            </w:pPr>
            <w:r>
              <w:t>(замечание/ предложение)</w:t>
            </w:r>
          </w:p>
        </w:tc>
        <w:tc>
          <w:tcPr>
            <w:tcW w:w="181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ФИО проверяющего</w:t>
            </w:r>
          </w:p>
        </w:tc>
      </w:tr>
      <w:tr w:rsidR="00475A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338" w:type="dxa"/>
            <w:gridSpan w:val="7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rPr>
                <w:i/>
              </w:rPr>
              <w:t>Наименование информационной системы, подсистемы, компонента, модуля единой цифровой платформы</w:t>
            </w:r>
          </w:p>
        </w:tc>
      </w:tr>
      <w:tr w:rsidR="00475A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12" w:type="dxa"/>
          </w:tcPr>
          <w:p w:rsidR="00475AA8" w:rsidRDefault="00475A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4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63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7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1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12" w:type="dxa"/>
          </w:tcPr>
          <w:p w:rsidR="00475AA8" w:rsidRDefault="00475A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4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63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7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1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12" w:type="dxa"/>
          </w:tcPr>
          <w:p w:rsidR="00475AA8" w:rsidRDefault="00475AA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95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4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63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7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1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10338" w:type="dxa"/>
            <w:gridSpan w:val="7"/>
            <w:tcBorders>
              <w:left w:val="nil"/>
              <w:bottom w:val="nil"/>
              <w:right w:val="nil"/>
            </w:tcBorders>
          </w:tcPr>
          <w:p w:rsidR="00475AA8" w:rsidRDefault="00475AA8">
            <w:pPr>
              <w:pStyle w:val="ConsPlusNormal"/>
            </w:pPr>
          </w:p>
          <w:p w:rsidR="00475AA8" w:rsidRDefault="00475AA8">
            <w:pPr>
              <w:pStyle w:val="ConsPlusNormal"/>
              <w:jc w:val="both"/>
            </w:pPr>
            <w:r>
              <w:rPr>
                <w:i/>
              </w:rPr>
              <w:t>Должность и организация</w:t>
            </w:r>
            <w:r>
              <w:t xml:space="preserve"> ___________________________ </w:t>
            </w:r>
            <w:r>
              <w:rPr>
                <w:i/>
              </w:rPr>
              <w:t>ФИО</w:t>
            </w:r>
          </w:p>
          <w:p w:rsidR="00475AA8" w:rsidRDefault="00475AA8">
            <w:pPr>
              <w:pStyle w:val="ConsPlusNormal"/>
              <w:ind w:left="7655"/>
              <w:jc w:val="both"/>
            </w:pPr>
            <w:r>
              <w:rPr>
                <w:i/>
              </w:rPr>
              <w:lastRenderedPageBreak/>
              <w:t>(подпись)</w:t>
            </w:r>
          </w:p>
          <w:p w:rsidR="00475AA8" w:rsidRDefault="00475AA8">
            <w:pPr>
              <w:pStyle w:val="ConsPlusNormal"/>
              <w:jc w:val="right"/>
            </w:pPr>
            <w:r>
              <w:t>"___"___________20__ г.</w:t>
            </w:r>
          </w:p>
        </w:tc>
      </w:tr>
    </w:tbl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III. Проведение нагрузочного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rPr>
          <w:i/>
        </w:rPr>
        <w:t>Заполняется при необходимости проведения нагрузочного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При нагрузочном тестировании производится проверка соответствия показателей производительности и характеристик единой цифровой платформы требованиям к производительности, установленным техническими требованиями к единой цифровой платформе (таблица 2).</w:t>
      </w:r>
    </w:p>
    <w:p w:rsidR="00475AA8" w:rsidRDefault="00475AA8">
      <w:pPr>
        <w:pStyle w:val="ConsPlusNormal"/>
        <w:spacing w:before="220"/>
        <w:jc w:val="right"/>
      </w:pPr>
      <w:r>
        <w:t>Таблица 2</w:t>
      </w:r>
    </w:p>
    <w:p w:rsidR="00475AA8" w:rsidRDefault="00475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146"/>
        <w:gridCol w:w="1886"/>
        <w:gridCol w:w="1886"/>
        <w:gridCol w:w="1886"/>
        <w:gridCol w:w="1886"/>
      </w:tblGrid>
      <w:tr w:rsidR="00475AA8">
        <w:tc>
          <w:tcPr>
            <w:tcW w:w="10345" w:type="dxa"/>
            <w:gridSpan w:val="6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Наименование информационной системы</w:t>
            </w:r>
          </w:p>
        </w:tc>
      </w:tr>
      <w:tr w:rsidR="00475AA8">
        <w:tc>
          <w:tcPr>
            <w:tcW w:w="655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4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88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Входные данные</w:t>
            </w:r>
          </w:p>
        </w:tc>
        <w:tc>
          <w:tcPr>
            <w:tcW w:w="188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88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Способ тестирования</w:t>
            </w:r>
          </w:p>
        </w:tc>
        <w:tc>
          <w:tcPr>
            <w:tcW w:w="188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ФИО проверяющего</w:t>
            </w: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86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IV. Проведение интеграционного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rPr>
          <w:i/>
        </w:rPr>
        <w:t>Заполняется при необходимости проведения интеграционного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При интеграционном тестировании осуществляется проверка корректности взаимодействия информационных систем, подсистем, компонентов, модулей единой цифровой платформы, указанных в таблице 3, между собой и (или) с внешними информационными системами.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</w:p>
    <w:p w:rsidR="00475AA8" w:rsidRDefault="00475AA8">
      <w:pPr>
        <w:pStyle w:val="ConsPlusNormal"/>
        <w:jc w:val="right"/>
      </w:pPr>
    </w:p>
    <w:p w:rsidR="00475AA8" w:rsidRDefault="00475AA8">
      <w:pPr>
        <w:pStyle w:val="ConsPlusNormal"/>
        <w:jc w:val="right"/>
      </w:pPr>
    </w:p>
    <w:p w:rsidR="00475AA8" w:rsidRDefault="00475AA8">
      <w:pPr>
        <w:pStyle w:val="ConsPlusNormal"/>
        <w:jc w:val="right"/>
      </w:pPr>
    </w:p>
    <w:p w:rsidR="00475AA8" w:rsidRDefault="00475AA8">
      <w:pPr>
        <w:pStyle w:val="ConsPlusNormal"/>
        <w:jc w:val="right"/>
      </w:pPr>
      <w:r>
        <w:lastRenderedPageBreak/>
        <w:t>Таблица 3</w:t>
      </w:r>
    </w:p>
    <w:p w:rsidR="00475AA8" w:rsidRDefault="00475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26"/>
        <w:gridCol w:w="1843"/>
        <w:gridCol w:w="2268"/>
        <w:gridCol w:w="1701"/>
        <w:gridCol w:w="1844"/>
      </w:tblGrid>
      <w:tr w:rsidR="00475AA8">
        <w:tc>
          <w:tcPr>
            <w:tcW w:w="675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2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Тестируемые информационная система, подсистема, компонент, модуль единой цифровой платформы</w:t>
            </w:r>
          </w:p>
        </w:tc>
        <w:tc>
          <w:tcPr>
            <w:tcW w:w="1843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226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Информационная система (компонент), с которой должна быть реализована интеграция</w:t>
            </w:r>
          </w:p>
        </w:tc>
        <w:tc>
          <w:tcPr>
            <w:tcW w:w="170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844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ФИО проверяющего</w:t>
            </w: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226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4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226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4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75" w:type="dxa"/>
          </w:tcPr>
          <w:p w:rsidR="00475AA8" w:rsidRDefault="00475AA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1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226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844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sectPr w:rsidR="00475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bookmarkStart w:id="1" w:name="P308"/>
      <w:bookmarkEnd w:id="1"/>
      <w:r>
        <w:t>Приложение N 2</w:t>
      </w:r>
    </w:p>
    <w:p w:rsidR="00475AA8" w:rsidRDefault="00475AA8">
      <w:pPr>
        <w:pStyle w:val="ConsPlusNormal"/>
        <w:jc w:val="right"/>
      </w:pPr>
      <w:r>
        <w:t>к требованиям к процессу разработки первой очереди государственной информационной</w:t>
      </w:r>
    </w:p>
    <w:p w:rsidR="00475AA8" w:rsidRDefault="00475AA8">
      <w:pPr>
        <w:pStyle w:val="ConsPlusNormal"/>
        <w:jc w:val="right"/>
      </w:pPr>
      <w:r>
        <w:t>системы "Единая централизованная цифровая платформа в социальной сфере",</w:t>
      </w:r>
    </w:p>
    <w:p w:rsidR="00475AA8" w:rsidRDefault="00475AA8">
      <w:pPr>
        <w:pStyle w:val="ConsPlusNormal"/>
        <w:jc w:val="right"/>
      </w:pPr>
      <w:r>
        <w:t>утвержденным приказом Министерства труда и социальной защиты Российской Федерации</w:t>
      </w:r>
    </w:p>
    <w:p w:rsidR="00475AA8" w:rsidRDefault="00475AA8">
      <w:pPr>
        <w:pStyle w:val="ConsPlusNormal"/>
        <w:jc w:val="right"/>
      </w:pPr>
      <w:r>
        <w:t>от "29" апреля 2022 г. N 276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Форма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"УТВЕРЖДАЮ"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Директор федерального казенного учреждения</w:t>
      </w:r>
    </w:p>
    <w:p w:rsidR="00475AA8" w:rsidRDefault="00475AA8">
      <w:pPr>
        <w:pStyle w:val="ConsPlusNormal"/>
        <w:jc w:val="right"/>
      </w:pPr>
      <w:r>
        <w:t>"Информационные технологии в социальной сфере"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____________________ (ФИО)</w:t>
      </w:r>
    </w:p>
    <w:p w:rsidR="00475AA8" w:rsidRDefault="00475AA8">
      <w:pPr>
        <w:pStyle w:val="ConsPlusNormal"/>
        <w:jc w:val="right"/>
      </w:pPr>
      <w:r>
        <w:t>"____"_____________ 20 ___ г.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0"/>
      </w:pPr>
      <w:r>
        <w:rPr>
          <w:b/>
        </w:rPr>
        <w:t>ОТЧЕТ О ПРОВЕДЕНИИ ТЕСТИРОВАНИЯ</w:t>
      </w:r>
    </w:p>
    <w:p w:rsidR="00475AA8" w:rsidRDefault="00475AA8">
      <w:pPr>
        <w:pStyle w:val="ConsPlusNormal"/>
        <w:jc w:val="center"/>
      </w:pPr>
      <w:r>
        <w:t>государственной информационной системы "Единая централизованная цифровая платформа в социальной сфере"</w:t>
      </w:r>
    </w:p>
    <w:p w:rsidR="00475AA8" w:rsidRDefault="00475AA8">
      <w:pPr>
        <w:pStyle w:val="ConsPlusNormal"/>
        <w:jc w:val="center"/>
      </w:pPr>
      <w:r>
        <w:t>(Спринт N ___)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</w:pPr>
      <w:r>
        <w:t>На _____ листах.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</w:pPr>
      <w:r>
        <w:t>Москва, 2022 год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I. Общие положения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1. Объект тестирования: работы, выполненные в рамках спринта N ___ по созданию государственной информационной системы "Единая централизованная цифровая платформа в социальной сфере" (далее - единая цифровая платформа).</w:t>
      </w:r>
    </w:p>
    <w:p w:rsidR="00475AA8" w:rsidRDefault="00475AA8">
      <w:pPr>
        <w:pStyle w:val="ConsPlusNormal"/>
        <w:spacing w:before="220"/>
        <w:ind w:firstLine="540"/>
        <w:jc w:val="both"/>
      </w:pPr>
      <w:proofErr w:type="spellStart"/>
      <w:r>
        <w:t>Бэклог</w:t>
      </w:r>
      <w:proofErr w:type="spellEnd"/>
      <w:r>
        <w:t xml:space="preserve"> спринта согласован протоколом заседания Межведомственной комиссии по реализации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года, от "__" ______ 20__ г. N ______.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 xml:space="preserve">2. Параметры среды проведения тестирования: </w:t>
      </w:r>
      <w:r>
        <w:rPr>
          <w:i/>
        </w:rPr>
        <w:t>указывается среда, в которой проводилось тестирование.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3. Период проведения тестирования: с ________ по ________.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4. Участники тестирования:</w:t>
      </w:r>
    </w:p>
    <w:p w:rsidR="00475AA8" w:rsidRDefault="00475AA8">
      <w:pPr>
        <w:pStyle w:val="ConsPlusNormal"/>
        <w:spacing w:before="220"/>
        <w:jc w:val="both"/>
      </w:pPr>
      <w:r>
        <w:t>1) федеральное казенное учреждение "Информационные технологии в социальной сфере":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...</w:t>
      </w:r>
    </w:p>
    <w:p w:rsidR="00475AA8" w:rsidRDefault="00475AA8">
      <w:pPr>
        <w:pStyle w:val="ConsPlusNormal"/>
        <w:spacing w:before="220"/>
        <w:jc w:val="both"/>
      </w:pPr>
      <w:r>
        <w:t xml:space="preserve">2) </w:t>
      </w:r>
      <w:r>
        <w:rPr>
          <w:i/>
        </w:rPr>
        <w:t>функциональные заказчики: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а) Министерство труда и социальной защиты Российской Федерации: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структурное подразделение;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...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б) Пенсионный фонд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в) Фонд социального страхования Российской Федерации;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rPr>
          <w:i/>
        </w:rPr>
        <w:t>г)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Федерации;</w:t>
      </w:r>
    </w:p>
    <w:p w:rsidR="00475AA8" w:rsidRDefault="00475AA8">
      <w:pPr>
        <w:pStyle w:val="ConsPlusNormal"/>
        <w:spacing w:before="220"/>
        <w:jc w:val="both"/>
      </w:pPr>
      <w:r>
        <w:t xml:space="preserve">3) </w:t>
      </w:r>
      <w:r>
        <w:rPr>
          <w:i/>
        </w:rPr>
        <w:t>исполнитель по государственному контракту на создание первой очереди единой цифровой платформы.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II. Результаты проведения функционального и регрессионного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t>В процессе функционального и регрессионного тестирования осуществлена проверка разработанных в рамках спринта функций, а также функций, реализованных в предыдущих спринтах (таблица 1), на соответствие функциональным требованиям к единой цифровой платформе.</w:t>
      </w:r>
    </w:p>
    <w:p w:rsidR="00475AA8" w:rsidRDefault="00475AA8">
      <w:pPr>
        <w:pStyle w:val="ConsPlusNormal"/>
        <w:spacing w:before="220"/>
        <w:jc w:val="right"/>
      </w:pPr>
      <w:r>
        <w:t>Таблица 1</w:t>
      </w:r>
    </w:p>
    <w:p w:rsidR="00475AA8" w:rsidRDefault="00475AA8">
      <w:pPr>
        <w:pStyle w:val="ConsPlusNormal"/>
        <w:jc w:val="both"/>
      </w:pPr>
    </w:p>
    <w:p w:rsidR="00475AA8" w:rsidRDefault="00475AA8">
      <w:pPr>
        <w:sectPr w:rsidR="00475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273"/>
        <w:gridCol w:w="1926"/>
        <w:gridCol w:w="1701"/>
        <w:gridCol w:w="1701"/>
        <w:gridCol w:w="3260"/>
      </w:tblGrid>
      <w:tr w:rsidR="00475AA8">
        <w:tc>
          <w:tcPr>
            <w:tcW w:w="594" w:type="dxa"/>
            <w:vAlign w:val="center"/>
          </w:tcPr>
          <w:p w:rsidR="00475AA8" w:rsidRDefault="00475AA8">
            <w:pPr>
              <w:pStyle w:val="ConsPlusNormal"/>
            </w:pPr>
            <w:r>
              <w:lastRenderedPageBreak/>
              <w:t>N</w:t>
            </w:r>
          </w:p>
          <w:p w:rsidR="00475AA8" w:rsidRDefault="00475AA8">
            <w:pPr>
              <w:pStyle w:val="ConsPlusNormal"/>
              <w:jc w:val="both"/>
            </w:pPr>
            <w:r>
              <w:t>п/п</w:t>
            </w:r>
          </w:p>
        </w:tc>
        <w:tc>
          <w:tcPr>
            <w:tcW w:w="1273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Номер функции</w:t>
            </w:r>
          </w:p>
        </w:tc>
        <w:tc>
          <w:tcPr>
            <w:tcW w:w="192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Наименование функции</w:t>
            </w:r>
          </w:p>
        </w:tc>
        <w:tc>
          <w:tcPr>
            <w:tcW w:w="170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Результат соответствия</w:t>
            </w:r>
          </w:p>
          <w:p w:rsidR="00475AA8" w:rsidRDefault="00475AA8">
            <w:pPr>
              <w:pStyle w:val="ConsPlusNormal"/>
              <w:jc w:val="center"/>
            </w:pPr>
            <w:r>
              <w:t>(да/нет)</w:t>
            </w:r>
          </w:p>
        </w:tc>
        <w:tc>
          <w:tcPr>
            <w:tcW w:w="170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Выявленные недостатки</w:t>
            </w:r>
          </w:p>
        </w:tc>
        <w:tc>
          <w:tcPr>
            <w:tcW w:w="326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Классификация недостатков</w:t>
            </w:r>
          </w:p>
          <w:p w:rsidR="00475AA8" w:rsidRDefault="00475AA8">
            <w:pPr>
              <w:pStyle w:val="ConsPlusNormal"/>
              <w:jc w:val="center"/>
            </w:pPr>
            <w:r>
              <w:t>(замечание/предложение)</w:t>
            </w:r>
          </w:p>
        </w:tc>
      </w:tr>
      <w:tr w:rsidR="00475AA8">
        <w:tc>
          <w:tcPr>
            <w:tcW w:w="594" w:type="dxa"/>
          </w:tcPr>
          <w:p w:rsidR="00475AA8" w:rsidRDefault="00475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27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326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594" w:type="dxa"/>
          </w:tcPr>
          <w:p w:rsidR="00475AA8" w:rsidRDefault="00475A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27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326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594" w:type="dxa"/>
          </w:tcPr>
          <w:p w:rsidR="00475AA8" w:rsidRDefault="00475AA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73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2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3260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III. Результаты проведения нагрузочного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rPr>
          <w:i/>
        </w:rPr>
        <w:t>Заполняется при необходимости проведения нагрузочного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В процессе нагрузочного тестирования осуществлена проверка соответствия количественных показателей производительности и характеристик единой цифровой платформы требованиям к производительности, установленным техническими требованиями к единой цифровой платформе (таблица 2).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Таблица 2</w:t>
      </w:r>
    </w:p>
    <w:p w:rsidR="00475AA8" w:rsidRDefault="00475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146"/>
        <w:gridCol w:w="1900"/>
        <w:gridCol w:w="1900"/>
        <w:gridCol w:w="1900"/>
        <w:gridCol w:w="1900"/>
      </w:tblGrid>
      <w:tr w:rsidR="00475AA8">
        <w:tc>
          <w:tcPr>
            <w:tcW w:w="10401" w:type="dxa"/>
            <w:gridSpan w:val="6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Наименование информационной системы</w:t>
            </w:r>
          </w:p>
        </w:tc>
      </w:tr>
      <w:tr w:rsidR="00475AA8">
        <w:tc>
          <w:tcPr>
            <w:tcW w:w="655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46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90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0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Фактический результат</w:t>
            </w:r>
          </w:p>
        </w:tc>
        <w:tc>
          <w:tcPr>
            <w:tcW w:w="190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Результат соответствия</w:t>
            </w:r>
          </w:p>
        </w:tc>
        <w:tc>
          <w:tcPr>
            <w:tcW w:w="190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ФИО проверяющего</w:t>
            </w: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655" w:type="dxa"/>
          </w:tcPr>
          <w:p w:rsidR="00475AA8" w:rsidRDefault="00475AA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146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900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  <w:bookmarkStart w:id="2" w:name="_GoBack"/>
      <w:bookmarkEnd w:id="2"/>
    </w:p>
    <w:p w:rsidR="00475AA8" w:rsidRDefault="00475AA8">
      <w:pPr>
        <w:pStyle w:val="ConsPlusNormal"/>
        <w:jc w:val="center"/>
        <w:outlineLvl w:val="1"/>
      </w:pPr>
      <w:r>
        <w:lastRenderedPageBreak/>
        <w:t>IV. Результаты проведения интеграционного тестирования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rPr>
          <w:i/>
        </w:rPr>
        <w:t>Заполняется при необходимости проведения интеграционного тестирования.</w:t>
      </w:r>
    </w:p>
    <w:p w:rsidR="00475AA8" w:rsidRDefault="00475AA8">
      <w:pPr>
        <w:pStyle w:val="ConsPlusNormal"/>
        <w:spacing w:before="220"/>
        <w:ind w:firstLine="540"/>
        <w:jc w:val="both"/>
      </w:pPr>
      <w:r>
        <w:t>В процессе интеграционного тестировании осуществлена проверка корректности взаимодействия информационных систем, подсистем, компонентов, модулей единой цифровой платформы, указанных в таблице 3, между собой и (или) с внешними информационными системами.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right"/>
      </w:pPr>
      <w:r>
        <w:t>Таблица 3</w:t>
      </w:r>
    </w:p>
    <w:p w:rsidR="00475AA8" w:rsidRDefault="00475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4"/>
        <w:gridCol w:w="988"/>
        <w:gridCol w:w="1709"/>
        <w:gridCol w:w="1238"/>
        <w:gridCol w:w="1351"/>
        <w:gridCol w:w="1318"/>
        <w:gridCol w:w="1450"/>
      </w:tblGrid>
      <w:tr w:rsidR="00475AA8">
        <w:tc>
          <w:tcPr>
            <w:tcW w:w="567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>N</w:t>
            </w:r>
          </w:p>
          <w:p w:rsidR="00475AA8" w:rsidRDefault="00475A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84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 xml:space="preserve">Тестируемые </w:t>
            </w:r>
            <w:proofErr w:type="spellStart"/>
            <w:proofErr w:type="gramStart"/>
            <w:r>
              <w:t>информаци-онная</w:t>
            </w:r>
            <w:proofErr w:type="spellEnd"/>
            <w:proofErr w:type="gramEnd"/>
            <w:r>
              <w:t xml:space="preserve"> система, подсистема, компонент, модуль единой цифровой платформы</w:t>
            </w:r>
          </w:p>
        </w:tc>
        <w:tc>
          <w:tcPr>
            <w:tcW w:w="98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Функ-ция</w:t>
            </w:r>
            <w:proofErr w:type="spellEnd"/>
            <w:proofErr w:type="gramEnd"/>
          </w:p>
        </w:tc>
        <w:tc>
          <w:tcPr>
            <w:tcW w:w="1709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Информаци-онная</w:t>
            </w:r>
            <w:proofErr w:type="spellEnd"/>
            <w:proofErr w:type="gramEnd"/>
            <w:r>
              <w:t xml:space="preserve"> система (компонент), с которой должна быть реализована интеграция</w:t>
            </w:r>
          </w:p>
        </w:tc>
        <w:tc>
          <w:tcPr>
            <w:tcW w:w="123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Ожидае-мый</w:t>
            </w:r>
            <w:proofErr w:type="spellEnd"/>
            <w:proofErr w:type="gramEnd"/>
            <w:r>
              <w:t xml:space="preserve"> результат</w:t>
            </w:r>
          </w:p>
        </w:tc>
        <w:tc>
          <w:tcPr>
            <w:tcW w:w="1351" w:type="dxa"/>
            <w:vAlign w:val="center"/>
          </w:tcPr>
          <w:p w:rsidR="00475AA8" w:rsidRDefault="00475AA8">
            <w:pPr>
              <w:pStyle w:val="ConsPlusNormal"/>
              <w:jc w:val="center"/>
            </w:pPr>
            <w:proofErr w:type="spellStart"/>
            <w:proofErr w:type="gramStart"/>
            <w:r>
              <w:t>Фактичес</w:t>
            </w:r>
            <w:proofErr w:type="spellEnd"/>
            <w:r>
              <w:t>-кий</w:t>
            </w:r>
            <w:proofErr w:type="gramEnd"/>
            <w:r>
              <w:t xml:space="preserve"> результат</w:t>
            </w:r>
          </w:p>
        </w:tc>
        <w:tc>
          <w:tcPr>
            <w:tcW w:w="1318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 xml:space="preserve">Результат </w:t>
            </w:r>
            <w:proofErr w:type="spellStart"/>
            <w:proofErr w:type="gramStart"/>
            <w:r>
              <w:t>соответст</w:t>
            </w:r>
            <w:proofErr w:type="spellEnd"/>
            <w:r>
              <w:t>-вия</w:t>
            </w:r>
            <w:proofErr w:type="gramEnd"/>
          </w:p>
        </w:tc>
        <w:tc>
          <w:tcPr>
            <w:tcW w:w="1450" w:type="dxa"/>
            <w:vAlign w:val="center"/>
          </w:tcPr>
          <w:p w:rsidR="00475AA8" w:rsidRDefault="00475AA8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</w:tr>
      <w:tr w:rsidR="00475AA8">
        <w:tc>
          <w:tcPr>
            <w:tcW w:w="567" w:type="dxa"/>
          </w:tcPr>
          <w:p w:rsidR="00475AA8" w:rsidRDefault="00475A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4" w:type="dxa"/>
          </w:tcPr>
          <w:p w:rsidR="00475AA8" w:rsidRDefault="00475AA8">
            <w:pPr>
              <w:pStyle w:val="ConsPlusNormal"/>
            </w:pPr>
          </w:p>
        </w:tc>
        <w:tc>
          <w:tcPr>
            <w:tcW w:w="98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9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23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5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1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45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567" w:type="dxa"/>
          </w:tcPr>
          <w:p w:rsidR="00475AA8" w:rsidRDefault="00475A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4" w:type="dxa"/>
          </w:tcPr>
          <w:p w:rsidR="00475AA8" w:rsidRDefault="00475AA8">
            <w:pPr>
              <w:pStyle w:val="ConsPlusNormal"/>
            </w:pPr>
          </w:p>
        </w:tc>
        <w:tc>
          <w:tcPr>
            <w:tcW w:w="98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9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23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5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1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450" w:type="dxa"/>
          </w:tcPr>
          <w:p w:rsidR="00475AA8" w:rsidRDefault="00475AA8">
            <w:pPr>
              <w:pStyle w:val="ConsPlusNormal"/>
            </w:pPr>
          </w:p>
        </w:tc>
      </w:tr>
      <w:tr w:rsidR="00475AA8">
        <w:tc>
          <w:tcPr>
            <w:tcW w:w="567" w:type="dxa"/>
          </w:tcPr>
          <w:p w:rsidR="00475AA8" w:rsidRDefault="00475AA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84" w:type="dxa"/>
          </w:tcPr>
          <w:p w:rsidR="00475AA8" w:rsidRDefault="00475AA8">
            <w:pPr>
              <w:pStyle w:val="ConsPlusNormal"/>
            </w:pPr>
          </w:p>
        </w:tc>
        <w:tc>
          <w:tcPr>
            <w:tcW w:w="98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709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23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51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318" w:type="dxa"/>
          </w:tcPr>
          <w:p w:rsidR="00475AA8" w:rsidRDefault="00475AA8">
            <w:pPr>
              <w:pStyle w:val="ConsPlusNormal"/>
            </w:pPr>
          </w:p>
        </w:tc>
        <w:tc>
          <w:tcPr>
            <w:tcW w:w="1450" w:type="dxa"/>
          </w:tcPr>
          <w:p w:rsidR="00475AA8" w:rsidRDefault="00475AA8">
            <w:pPr>
              <w:pStyle w:val="ConsPlusNormal"/>
            </w:pPr>
          </w:p>
        </w:tc>
      </w:tr>
    </w:tbl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center"/>
        <w:outlineLvl w:val="1"/>
      </w:pPr>
      <w:r>
        <w:t>V. Выводы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ind w:firstLine="540"/>
        <w:jc w:val="both"/>
      </w:pPr>
      <w:r>
        <w:rPr>
          <w:i/>
        </w:rPr>
        <w:t>Указываются основные результаты проведенного тестирования, аудита и статического анализа исходных кодов программного обеспечения единой цифровой платформы, информация о выявленных уязвимостях в области информационной безопасности.</w:t>
      </w: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jc w:val="both"/>
      </w:pPr>
    </w:p>
    <w:p w:rsidR="00475AA8" w:rsidRDefault="00475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14C" w:rsidRDefault="00E2014C"/>
    <w:sectPr w:rsidR="00E2014C" w:rsidSect="00183A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A8"/>
    <w:rsid w:val="00475AA8"/>
    <w:rsid w:val="00E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60E9-0DAB-4562-AA59-90B4FCC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A41DF866F14D44375CE7E3406C781B956392441B22042C9758AE7225A35B05BED114017E1FE261A63A38026918A4C47E3562174B238CDcCM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BA41DF866F14D44375CE7E3406C781B956392441BD2042C9758AE7225A35B05BED114017E1FE271F63A38026918A4C47E3562174B238CDcCM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A41DF866F14D44375CE7E3406C781B95639254EBC2042C9758AE7225A35B05BED114017E1FE271C63A38026918A4C47E3562174B238CDcCM1O" TargetMode="External"/><Relationship Id="rId5" Type="http://schemas.openxmlformats.org/officeDocument/2006/relationships/hyperlink" Target="consultantplus://offline/ref=02BA41DF866F14D44375D169210D9D8AB10032224FBD2042C9758AE7225A35B049ED494C14E0E0271E76F5D160cCM6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lastModifiedBy>Калимуллина Диляра Рашатовна</cp:lastModifiedBy>
  <cp:revision>1</cp:revision>
  <dcterms:created xsi:type="dcterms:W3CDTF">2022-05-31T14:12:00Z</dcterms:created>
  <dcterms:modified xsi:type="dcterms:W3CDTF">2022-05-31T14:13:00Z</dcterms:modified>
</cp:coreProperties>
</file>